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0" w:firstLine="0"/>
        <w:jc w:val="center"/>
        <w:rPr>
          <w:rFonts w:ascii="Arial" w:hAnsi="Arial" w:eastAsia="宋体" w:cs="Arial"/>
          <w:b/>
          <w:i w:val="0"/>
          <w:caps w:val="0"/>
          <w:color w:val="333333"/>
          <w:spacing w:val="0"/>
          <w:kern w:val="0"/>
          <w:sz w:val="30"/>
          <w:szCs w:val="30"/>
          <w:lang w:val="en-US" w:eastAsia="zh-CN" w:bidi="ar"/>
        </w:rPr>
      </w:pPr>
      <w:bookmarkStart w:id="0" w:name="_GoBack"/>
      <w:bookmarkEnd w:id="0"/>
      <w:r>
        <w:rPr>
          <w:rFonts w:hint="eastAsia" w:ascii="华文中宋" w:hAnsi="华文中宋" w:eastAsia="华文中宋" w:cs="华文中宋"/>
          <w:b/>
          <w:i w:val="0"/>
          <w:caps w:val="0"/>
          <w:color w:val="333333"/>
          <w:spacing w:val="0"/>
          <w:kern w:val="0"/>
          <w:sz w:val="32"/>
          <w:szCs w:val="32"/>
          <w:lang w:val="en-US" w:eastAsia="zh-CN" w:bidi="ar"/>
        </w:rPr>
        <w:t>政府采购货物和服务招标投标管理办法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line="630" w:lineRule="atLeast"/>
        <w:ind w:left="0" w:firstLine="0"/>
        <w:jc w:val="center"/>
        <w:textAlignment w:val="auto"/>
        <w:rPr>
          <w:rFonts w:hint="default" w:ascii="Arial" w:hAnsi="Arial" w:eastAsia="宋体" w:cs="Arial"/>
          <w:b/>
          <w:i w:val="0"/>
          <w:caps w:val="0"/>
          <w:color w:val="000000"/>
          <w:spacing w:val="0"/>
          <w:kern w:val="0"/>
          <w:sz w:val="24"/>
          <w:szCs w:val="24"/>
          <w:lang w:val="en-US" w:eastAsia="zh-CN" w:bidi="ar"/>
        </w:rPr>
      </w:pPr>
      <w:r>
        <w:rPr>
          <w:rFonts w:hint="default" w:ascii="Arial" w:hAnsi="Arial" w:eastAsia="宋体" w:cs="Arial"/>
          <w:b/>
          <w:i w:val="0"/>
          <w:caps w:val="0"/>
          <w:color w:val="000000"/>
          <w:spacing w:val="0"/>
          <w:kern w:val="0"/>
          <w:sz w:val="24"/>
          <w:szCs w:val="24"/>
          <w:lang w:val="en-US" w:eastAsia="zh-CN" w:bidi="ar"/>
        </w:rPr>
        <w:t>第一章　</w:t>
      </w:r>
      <w:r>
        <w:rPr>
          <w:rFonts w:hint="eastAsia" w:ascii="Arial" w:hAnsi="Arial" w:eastAsia="宋体" w:cs="Arial"/>
          <w:b/>
          <w:i w:val="0"/>
          <w:caps w:val="0"/>
          <w:color w:val="000000"/>
          <w:spacing w:val="0"/>
          <w:kern w:val="0"/>
          <w:sz w:val="24"/>
          <w:szCs w:val="24"/>
          <w:lang w:val="en-US" w:eastAsia="zh-CN" w:bidi="ar"/>
        </w:rPr>
        <w:t xml:space="preserve"> </w:t>
      </w:r>
      <w:r>
        <w:rPr>
          <w:rFonts w:hint="default" w:ascii="Arial" w:hAnsi="Arial" w:eastAsia="宋体" w:cs="Arial"/>
          <w:b/>
          <w:i w:val="0"/>
          <w:caps w:val="0"/>
          <w:color w:val="000000"/>
          <w:spacing w:val="0"/>
          <w:kern w:val="0"/>
          <w:sz w:val="24"/>
          <w:szCs w:val="24"/>
          <w:lang w:val="en-US" w:eastAsia="zh-CN" w:bidi="ar"/>
        </w:rPr>
        <w:t>总</w:t>
      </w:r>
      <w:r>
        <w:rPr>
          <w:rFonts w:hint="eastAsia" w:ascii="Arial" w:hAnsi="Arial" w:eastAsia="宋体" w:cs="Arial"/>
          <w:b/>
          <w:i w:val="0"/>
          <w:caps w:val="0"/>
          <w:color w:val="000000"/>
          <w:spacing w:val="0"/>
          <w:kern w:val="0"/>
          <w:sz w:val="24"/>
          <w:szCs w:val="24"/>
          <w:lang w:val="en-US" w:eastAsia="zh-CN" w:bidi="ar"/>
        </w:rPr>
        <w:t xml:space="preserve"> </w:t>
      </w:r>
      <w:r>
        <w:rPr>
          <w:rFonts w:hint="default" w:ascii="Arial" w:hAnsi="Arial" w:eastAsia="宋体" w:cs="Arial"/>
          <w:b/>
          <w:i w:val="0"/>
          <w:caps w:val="0"/>
          <w:color w:val="000000"/>
          <w:spacing w:val="0"/>
          <w:kern w:val="0"/>
          <w:sz w:val="24"/>
          <w:szCs w:val="24"/>
          <w:lang w:val="en-US" w:eastAsia="zh-CN" w:bidi="ar"/>
        </w:rPr>
        <w:t>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为了规范政府采购当事人的采购行为，加强对政府采购货物和服务招标投标活动的监督管理，维护国家利益、社会公共利益和政府采购招标投标活动当事人的合法权益，依据《中华人民共和国政府采购法》（以下简称政府采购法）、《中华人民共和国政府采购法实施条例》（以下简称政府采购法实施条例）和其他有关法律法规规定，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本办法适用于在中华人民共和国境内开展政府采购货物和服务（以下简称货物服务）招标投标活动。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货物服务招标分为公开招标和邀请招标。 公开招标，是指采购人依法以招标公告的方式邀请非特定的供应商参加投标的采购方式。 邀请招标，是指采购人依法从符合相应资格条件的供应商中随机抽取3家以上供应商，并以投标邀请书的方式邀请其参加投标的采购方式。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属于地方预算的政府采购项目,省、自治区、直辖市人民政府根据实际情况，可以确定分别适用于本行政区域省级、设区的市级、县级公开招标数额标准。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采购人应当在货物服务招标投标活动中落实节约能源、保护环境、扶持不发达地区和少数民族地区、促进中小企业发展等政府采购政策。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应当按照行政事业单位内部控制规范要求，建立健全本单位政府采购内部控制制度，在编制政府采购预算和实施计划、确定采购需求、组织采购活动、履约验收、答复询问质疑、配合投诉处理及监督检查等重点环节加强内部控制管理。 采购人不得向供应商索要或者接受其给予的赠品、回扣或者与采购无关的其他商品、服务。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采购人应当按照财政部制定的《政府采购品目分类目录》确定采购项目属性。按照《政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府采购品目分类目录》无法确定的，按照有利于采购项目实施的原则确定。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采购人委托采购代理机构代理招标的，采购代理机构应当在采购人委托的范围内依法开展采购活动。 采购代理机构及其分支机构不得在所代理的采购项目中投标或者代理投标，不得为所代理的采购项目的投标人参加本项目提供投标咨询。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line="460" w:lineRule="exact"/>
        <w:ind w:left="0" w:firstLine="0"/>
        <w:jc w:val="center"/>
        <w:textAlignment w:val="auto"/>
        <w:rPr>
          <w:rFonts w:hint="default" w:ascii="Arial" w:hAnsi="Arial" w:eastAsia="宋体" w:cs="Arial"/>
          <w:b/>
          <w:i w:val="0"/>
          <w:caps w:val="0"/>
          <w:color w:val="000000"/>
          <w:spacing w:val="0"/>
          <w:kern w:val="0"/>
          <w:sz w:val="24"/>
          <w:szCs w:val="24"/>
          <w:lang w:val="en-US" w:eastAsia="zh-CN" w:bidi="ar"/>
        </w:rPr>
      </w:pPr>
      <w:r>
        <w:rPr>
          <w:rFonts w:hint="default" w:ascii="Arial" w:hAnsi="Arial" w:eastAsia="宋体" w:cs="Arial"/>
          <w:b/>
          <w:i w:val="0"/>
          <w:caps w:val="0"/>
          <w:color w:val="000000"/>
          <w:spacing w:val="0"/>
          <w:kern w:val="0"/>
          <w:sz w:val="24"/>
          <w:szCs w:val="24"/>
          <w:lang w:val="en-US" w:eastAsia="zh-CN" w:bidi="ar"/>
        </w:rPr>
        <w:t>第二章　招　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未纳入集中采购目录的政府采购项目，采购人可以自行招标，也可以委托采购代理机构在委托的范围内代理招标。 采购人自行组织开展招标活动的，应当符合下列条件： （一）有编制招标文件、组织招标的能力和条件； （二）有与采购项目专业性相适应的专业人员。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采购人应当对采购标的的市场技术或者服务水平、供应、价格等情况进行市场调查，根据调查情况、资产配置标准等科学、合理地确定采购需求，进行价格测算。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需求应当完整、明确，包括以下内容：（一）采购标的需实现的功能或者目标，以及为落实政府采购政策需满足的要求；（二）采购标的需执行的国家相关标准、行业标准、地方标准或者其他标准、规范；（三）采购标的需满足的质量、安全、技术规格、物理特性等要求；（四）采购标的的数量、采购项目交付或者实施的时间和地点；（五）采购标的需满足的服务标准、期限、效率等要求；（六）采购标的的验收标准；（七）采购标的的其他技术、服务等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采购人根据价格测算情况，可以在采购预算额度内合理设定最高限价，但不得设定最低限价。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公开招标公告应当包括以下主要内容： （一）采购人及其委托的采购代理机构的名称、地址和联系方法； （二）采购项目的名称、预算金额，设定最高限价的，还应当公开最高限价； （三）采购人的采购需求； （四）投标人的资格要求； （五）获取招标文件的时间期限、地点、方式及招标文件售价； （六）公告期限； （七）投标截止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时间、开标时间及地点； （八）采购项目联系人姓名和电话。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采用邀请招标方式的，采购人或者采购代理机构应当通过以下方式产生符合资格条件的供应商名单，并从中随机抽取3家以上供应商向其发出投标邀请书： （一）发布资格预审公告征集； （二）从省级以上人民政府财政部门（以下简称财政部门）建立的供应商库中选取； （三）采购人书面推荐。 采用前款第一项方式产生符合资格条件供应商名单的，采购人或者采购代理机构应当按照资格预审文件载明的标准和方法，对潜在投标人进行资格预审。 采用第一款第二项或者第三项方式产生符合资格条件供应商名单的，备选的符合资格条件供应商总数不得少于拟随机抽取供应商总数的两倍。 随机抽取是指通过抽签等能够保证所有符合资格条件供应商机会均等的方式选定供应商。随机抽取供应商时，应当有不少于两名采购人工作人员在场监督，并形成书面记录，随采购文件一并存档。 投标邀请书应当同时向所有受邀请的供应商发出。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资格预审公告应当包括以下主要内容： （一）本办法第十三条第一至四项、第六项和第八项内容； （二）获取资格预审文件的时间期限、地点、方式； （三）提交资格预审申请文件的截止时间、地点及资格预审日期。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招标公告、资格预审公告的公告期限为5个工作日。公告内容应当以省级以上财政部门指定媒体发布的公告为准。公告期限自省级以上财政部门指定媒体最先发布公告之日起算。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采购代理机构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或者采购代理机构应当按照招标公告、资格预审公告或者投标邀请书规定的时间、地点提供招标文件或者资格预审文件，提供期限自招标公告、资格预审公告发布之日起计算不得少于5个工作日。提供期限届满后，获取招标文件或者资格预审文件的潜在投标人不足3家的，可以顺延提供期限，并予公告。 公开招标进行资格预审的，招标公告和资格预审公告可以合并发布，招标文件应当向所有通过资格预审的供应商提供。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采购人或者采购代理机构应当根据采购项目的实施要求，在招标公告、资格预审公告或者投标邀请书中载明是否接受联合体投标。如未载明，不得拒绝联合体投标。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采购人或者采购代理机构应当根据采购项目的特点和采购需求编制招标文件。招标文件应当包括以下主要内容： （一）投标邀请； （二）投标人须知（包括投标文件的密封、签署、盖章要求等）； （三）投标人应当提交的资格、资信证明文件； （四）为落实政府采购政策，采购标的需满足的要求，以及投标人须提供的证明材料； （五）投标文件编制要求、投标报价要求和投标保证金交纳、退还方式以及不予退还投标保证金的情形； （六）采购项目预算金额，设定最高限价的，还应当公开最高限价； （七）采购项目的技术规格、数量、服务标准、验收等要求，包括附件、图纸等； （八）拟签订的合同文本； （九）货物、服务提供的时间、地点、方式； （十）采购资金的支付方式、时间、条件； （十一）评标方法、评标标准和投标无效情形； （十二）投标有效期； （十三）投标截止时间、开标时间及地点； （十四）采购代理机构代理费用的收取标准和方式； （十五）投标人信用信息查询渠道及截止时点、信用信息查询记录和证据留存的具体方式、信用信息的使用规则等； （十六）省级以上财政部门规定的其他事项。 对于不允许偏离的实质性要求和条件，采购人或者采购代理机构应当在招标文件中规定，并以醒目的方式标明。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采购人或者采购代理机构应当根据采购项目的特点和采购需求编制资格预审文件。资格预审文件应当包括以下主要内容： （一）资格预审邀请； （二）申请人须知； （三）申请人的资格要求； （四）资格审核标准和方法； （五）申请人应当提供的资格预审申请文件的内容和格式； （六）提交资格预审申请文件的方式、截止时间、地点及资格审核日期； （七）申请人信用信息查询渠道及截止时点、信用信息查询记录和证据留存的具体方式、信用信息的使用规则等内容； （八）省级以上财政部门规定的其他事项。 资格预审文件应当免费提供。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采购人、采购代理机构一般不得要求投标人提供样品，仅凭书面方式不能准确描述采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购需求或者需要对样品进行主观判断以确认是否满足采购需求等特殊情况除外。 要求投标人提供样品的，应当在招标文件中明确规定样品制作的标准和要求、是否需要随样品提交相关检测报告、样品的评审方法以及评审标准。需要随样品提交检测报告的，还应当规定检测机构的要求、检测内容等。 采购活动结束后，对于未中标人提供的样品，应当及时退还或者经未中标人同意后自行处理；对于中标人提供的样品，应当按照招标文件的规定进行保管、封存，并作为履约验收的参考。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投标有效期从提交投标文件的截止之日起算。投标文件中承诺的投标有效期应当不少于招标文件中载明的投标有效期。投标有效期内投标人撤销投标文件的，采购人或者采购代理机构可以不退还投标保证金。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招标文件售价应当按照弥补制作、邮寄成本的原则确定，不得以营利为目的，不得以招标采购金额作为确定招标文件售价的依据。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招标文件、资格预审文件的内容不得违反法律、行政法规、强制性标准、政府采购政策，或者违反公开透明、公平竞争、公正和诚实信用原则。 有前款规定情形，影响潜在投标人投标或者资格预审结果的，采购人或者采购代理机构应当修改招标文件或者资格预审文件后重新招标。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采购人或者采购代理机构可以在招标文件提供期限截止后，组织已获取招标文件的潜在投标人现场考察或者召开开标前答疑会。 组织现场考察或者召开答疑会的，应当在招标文件中载明，或者在招标文件提供期限截止后以书面形式通知所有获取招标文件的潜在投标人。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 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投标截止时间前，采购人、采购代理机构和有关人员不得向他人透露已获取招标文件的潜在投标人的名称、数量以及可能影响公平竞争的有关招标投标的其他情况。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采购人、采购代理机构在发布招标公告、资格预审公告或者发出投标邀请书后，除因重大变故采购任务取消情况外，不得擅自终止招标活动。 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孳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line="460" w:lineRule="exact"/>
        <w:ind w:left="0" w:firstLine="0"/>
        <w:jc w:val="center"/>
        <w:textAlignment w:val="auto"/>
        <w:rPr>
          <w:rFonts w:hint="default" w:ascii="Arial" w:hAnsi="Arial" w:eastAsia="宋体" w:cs="Arial"/>
          <w:b/>
          <w:i w:val="0"/>
          <w:caps w:val="0"/>
          <w:color w:val="000000"/>
          <w:spacing w:val="0"/>
          <w:kern w:val="0"/>
          <w:sz w:val="24"/>
          <w:szCs w:val="24"/>
          <w:lang w:val="en-US" w:eastAsia="zh-CN" w:bidi="ar"/>
        </w:rPr>
      </w:pPr>
      <w:r>
        <w:rPr>
          <w:rFonts w:hint="default" w:ascii="Arial" w:hAnsi="Arial" w:eastAsia="宋体" w:cs="Arial"/>
          <w:b/>
          <w:i w:val="0"/>
          <w:caps w:val="0"/>
          <w:color w:val="000000"/>
          <w:spacing w:val="0"/>
          <w:kern w:val="0"/>
          <w:sz w:val="24"/>
          <w:szCs w:val="24"/>
          <w:lang w:val="en-US" w:eastAsia="zh-CN" w:bidi="ar"/>
        </w:rPr>
        <w:t>第三章　投　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投标人，是指响应招标、参加投标竞争的法人、其他组织或者自然人。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 非单一产品采购项目，采购人应当根据采购项目技术构成、产品价格比重等合理确定核心产品，并在招标文件中载明。多家投标人提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供的核心产品品牌相同的，按前两款规定处理。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投标人应当按照招标文件的要求编制投标文件。投标文件应当对招标文件提出的要求和条件作出明确响应。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 逾期送达或者未按照招标文件要求密封的投标文件，采购人、采购代理机构应当拒收。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投标人在投标截止时间前，可以对所递交的投标文件进行补充、修改或者撤回，并书面通知采购人或者采购代理机构。补充、修改的内容应当按照招标文件要求签署、盖章、密封后，作为投标文件的组成部分。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投标人根据招标文件的规定和采购项目的实际情况，拟在中标后将中标项目的非主体、非关键性工作分包的，应当在投标文件中载明分包承担主体，分包承担主体应当具备相应资质条件且不得再次分包。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投标人应当遵循公平竞争的原则，不得恶意串通，不得妨碍其他投标人的竞争行为，不得损害采购人或者其他投标人的合法权益。 在评标过程中发现投标人有上述情形的，评标委员会应当认定其投标无效，并书面报告本级财政部门。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有下列情形之一的，视为投标人串通投标，其投标无效： （一）不同投标人的投标文件由同一单位或者个人编制； （二）不同投标人委托同一单位或者个人办理投标事宜； （三）不同投标人的投标文件载明的项目管理成员或者联系人员为同一人； （四）不同投标人的投标文件异常一致或者投标报价呈规律性差异； （五）不同投标人的投标文件相互混装； （六）不同投标人的投标保证金从同一单位或者个人的账户转出。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投标人在投标截止时间前撤回已提交的投标文件的，采购人或者采购代理机构应当自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收到投标人书面撤回通知之日起5个工作日内，退还已收取的投标保证金，但因投标人自身原因导致无法及时退还的除外。 采购人或者采购代理机构应当自中标通知书发出之日起5个工作日内退还未中标人的投标保证金，自采购合同签订之日起5个工作日内退还中标人的投标保证金或者转为中标人的履约保证金。 采购人或者采购代理机构逾期退还投标保证金的，除应当退还投标保证金本金外，还应当按中国人民银行同期贷款基准利率上浮20％后的利率支付超期资金占用费，但因投标人自身原因导致无法及时退还的除外。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line="460" w:lineRule="exact"/>
        <w:ind w:left="0" w:firstLine="0"/>
        <w:jc w:val="center"/>
        <w:textAlignment w:val="auto"/>
        <w:rPr>
          <w:rFonts w:hint="default" w:ascii="Arial" w:hAnsi="Arial" w:eastAsia="宋体" w:cs="Arial"/>
          <w:b/>
          <w:i w:val="0"/>
          <w:caps w:val="0"/>
          <w:color w:val="000000"/>
          <w:spacing w:val="0"/>
          <w:kern w:val="0"/>
          <w:sz w:val="24"/>
          <w:szCs w:val="24"/>
          <w:lang w:val="en-US" w:eastAsia="zh-CN" w:bidi="ar"/>
        </w:rPr>
      </w:pPr>
      <w:r>
        <w:rPr>
          <w:rFonts w:hint="default" w:ascii="Arial" w:hAnsi="Arial" w:eastAsia="宋体" w:cs="Arial"/>
          <w:b/>
          <w:i w:val="0"/>
          <w:caps w:val="0"/>
          <w:color w:val="000000"/>
          <w:spacing w:val="0"/>
          <w:kern w:val="0"/>
          <w:sz w:val="24"/>
          <w:szCs w:val="24"/>
          <w:lang w:val="en-US" w:eastAsia="zh-CN" w:bidi="ar"/>
        </w:rPr>
        <w:t>第四章　开标、评标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开标应当在招标文件确定的提交投标文件截止时间的同一时间进行。开标地点应当为招标文件中预先确定的地点。 采购人或者采购代理机构应当对开标、评标现场活动进行全程录音录像。录音录像应当清晰可辨，音像资料作为采购文件一并存档。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开标由采购人或者采购代理机构主持，邀请投标人参加。评标委员会成员不得参加开标活动。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开标时，应当由投标人或者其推选的代表检查投标文件的密封情况；经确认无误后，由采购人或者采购代理机构工作人员当众拆封，宣布投标人名称、投标价格和招标文件规定的需要宣布的其他内容。 投标人不足3家的，不得开标。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b/>
          <w:i w:val="0"/>
          <w:caps w:val="0"/>
          <w:color w:val="333333"/>
          <w:spacing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开标过程应当由采购人或者采购代理机构负责记录，由参加开标的各投标人代表和相关工作人员签字确认后随采购文件一并存档。 投标人代表对开标过程和开标记录有疑义，以及认为采购人、采购代理机构相关工作人员有需要回避的情形的，应当场提出询问或者回避申请。采购人、采购代理机构对投标人代表提出的询问或者回避申请应当及时处理。 投标人未参加开标的，视同认可开标结果。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公开招标数额标准以上的采购项目，投标截止后投标人不足3家或者通过资格审查或符合性审查的投标人不足3家的，除采购任务取消情形外，按照以下方式处理： （一）招标文件存在不合理条款或者招标程序不符合规定的，采购人、采购代理机构改正后依法重新招标； （二）招标文件没有不合理条款、招标程序符合规定，需要采用其他采购方式采购的，采购人应当依法报财政部门批准。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公开招标采购项目开标结束后，采购人或者采购代理机构应当依法对投标人的资格进行审查。 合格投标人不足3家的，不得评标。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采购人或者采购代理机构负责组织评标工作，并履行下列职责： （一）核对评审专家身份和采购人代表授权函，对评审专家在政府采购活动中的职责履行情况予以记录，并及时将有关违法违规行为向财政部门报告； （二）宣布评标纪律； （三）公布投标人名单，告知评审专家应当回避的情形； （四）组织评标委员会推选评标组长，采购人代表不得担任组长； （五）在评标期间采取必要的通讯管理措施，保证评标活动不受外界干扰； （六）根据评标委员会的要求介绍政府采购相关政策法规、招标文件； （七）维护评标秩序，监督评标委员会依照招标文件规定的评标程序、方法和标准进行独立评审，及时制止和纠正采购人代表、评审专家的倾向性言论或者违法违规行为； （八）核对评标结果，有本办法第六十四条规定情形的，要求评标委员会复核或者书面说明理由，评标委员会拒绝的，应予记录并向本级财政部门报告； （九）评审工作完成后，按照规定向评审专家支付劳务报酬和异地评审差旅费，不得向评审专家以外的其他人员支付评审劳务报酬； （十）处理与评标有关的其他事项。 采购人可以在评标前说明项目背景和采购需求，说明内容不得含有歧视性、倾向性意见，不得超出招标文件所述范围。说明应当提交书面材料，并随采购文件一并存档。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b/>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评标委员会负责具体评标事务，并独立履行下列职责： （一）审查、评价投标文件是否符合招标文件的商务、技术等实质性要求； （二）要求投标人对投标文件有关事项作出澄清或者说明； （三）对投标文件进行比较和评价； （四）确定中标候选人名单，以及根据采购人委托直接确定中标人； （五）向采购人、采购代理机构或者有关部门报告评标中发现的违法行为。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评标委员会由采购人代表和评审专家组成，成员人数应当为5人以上单数，其中评审专家不得少于成员总数的三分之二。 采购项目符合下列情形之一的，评标委员会成员人数应当为7人以上单数： （一）采购预算金额在1000万元以上； （二）技术复杂； （三）社会影响较大。 评审专家对本单位的采购项目只能作为采购人代表参与评标，本办法第四十八条第二款规定情形除外。采购代理机构工作人员不得参加由本机构代理的政府采购项目的评标。 评标委员会成员名单在评标结果公告前应当保密。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采购人或者采购代理机构应当从省级以上财政部门设立的政府采购评审专家库中，通过随机方式抽取评审专家。 对技术复杂、专业性强的采购项目，通过随机方式难以确定合适评审专家的，经主管预算单位同意，采购人可以自行选定相应专业领域的评审专家。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评标中因评标委员会成员缺席、回避或者健康等特殊原因导致评标委员会组成不符合本办法规定的，采购人或者采购代理机构应当依法补足后继续评标。被更换的评标委员会成员所作出的评标意见无效。 无法及时补足评标委员会成员的，采购人或者采购代理机构应当停止评标活动，封存所有投标文件和开标、评标资料，依法重新组建评标委员会进行评标。原评标委员会所作出的评标意见无效。 采购人或者采购代理机构应当将变更、重新组建评标委员会的情况予以记录，并随采购文件一并存档。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评标委员会应当对符合资格的投标人的投标文件进行符合性审查，以确定其是否满足招标文件的实质性要求。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对于投标文件中含义不明确、同类问题表述不一致或者有明显文字和计算错误的内容，评标委员会应当以书面形式要求投标人作出必要的澄清、说明或者补正。 投标人的澄清、说明或者补正应当采用书面形式，并加盖公章，或者由法定代表人或其授权的代表签字。投标人的澄清、说明或者补正不得超出投标文件的范围或者改变投标文件的实质性内容。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评标委员会应当按照招标文件中规定的评标方法和标准，对符合性审查合格的投标文件进行商务和技术评估，综合比较与评价。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评标方法分为最低评标价法和综合评分法。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最低评标价法，是指投标文件满足招标文件全部实质性要求，且投标报价最低的投标人为中标候选人的评标方法。 技术、服务等标准统一的货物服务项目，应当采用最低评标价法。 采用最低评标价法评标时，除了算术修正和落实政府采购政策需进行的价格扣除外，不能对投标人的投标价格进行任何调整。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综合评分法，是指投标文件满足招标文件全部实质性要求，且按照评审因素的量化指标评审得分最高的投标人为中标候选人的评标方法。 评审因素的设定应当与投标人所提供货物服务的质量相关，包括投标报价、技术或者服务水平、履约能力、售后服务等。资格条件不得作为评审因素。评审因素应当在招标文件中规定。 评审因素应当细化和量化，且与相应的商务条件和采购需求对应。商务条件和采购需求指标有区间规定的，评审因素应当量化到相应区间，并设置各区间对应的不同分值。 评标时，评标委员会各成员应当独立对每个投标人的投标文件进行评价，并汇总每个投标人的得分。 货物项目的价格分值占总分值的比重不得低于30%；服务项目的价格分值占总分值的比重不得低于10%。执行国家统一定价标准和采用固定价格采购的项目，其价格不列为评审因素。 价格分应当采用低价优先法计算，即满足招标文件要求且投标价格最低的投标报价为评标基准价，其价格分为满分。其他投标人的价格分统一按照下列公式计算： 投标报价得分=(评标基准价／投标报价)×100 评标总得分＝F1×A1＋F2×A2＋……＋Fn×An F1、F2……Fn分别为各项评审因素的得分； A1、A2、……An 分别为各项评审因素所占的权重(A1＋A2＋……＋An＝1)。 评标过程中，不得去掉报价中的最高报价和最低报价。 因落实政府采购政策进行价格调整的，以调整后的价格计算评标基准价和投标报价。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采用最低评标价法的，评标结果按投标报价由低到高顺序排列。投标报价相同的并列。投标文件满足招标文件全部实质性要求且投标报价最低的投标人为排名第一的中标候选人。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评标委员会根据全体评标成员签字的原始评标记录和评标结果编写评标报告。评标报告应当包括以下内容： （一）招标公告刊登的媒体名称、开标日期和地点； （二）投标人名单和评标委员会成员名单； （三）评标方法和标准； （四）开标记录和评标情况及说明，包括无效投标人名单及原因； （五）评标结果，确定的中标候选人名单或者经采购人委托直接确定的中标人； （六）其他需要说明的情况，包括评标过程中投标人根据评标委员会要求进行的澄清、说明或者补正，评标委员会成员的更换等。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投标文件报价出现前后不一致的，除招标文件另有规定外，按照下列规定修正： （一）投标文件中开标一览表（报价表）内容与投标文件中相应内容不一致的，以开标一览表（报价表）为准； （二）大写金额和小写金额不一致的，以大写金额为准； （三）单价金额小数点或者百分比有明显错位的，以开标一览表的总价为准，并修改单价； （四）总价金额与按单价汇总金额不一致的，以单价金额计算结果为准。 同时出现两种以上不一致的，按照前款规定的顺序修正。修正后的报价按照本办法第五十一条第二款的规定经投标人确认后产生约束力，投标人不确认的，其投标无效。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评标委员会及其成员不得有下列行为： （一）确定参与评标至评标结束前私自接触投标人； （二）接受投标人提出的与投标文件不一致的澄清或者说明，本办法第五十一条规定的情形除外； （三）违反评标纪律发表倾向性意见或者征询采购人的倾向性意见； （四）对需要专业判断的主观评审因素协商评分； （五）在评标过程中擅离职守，影响评标程序正常进行的； （六）记录、复制或者带走任何评标资料； （七）其他不遵守评标纪律的行为。 评标委员会成员有前款第一至五项行为之一的，其评审意见无效，并不得获取评审劳务报酬和报销异地评审差旅费。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投标人存在下列情况之一的，投标无效: （一）未按照招标文件的规定提交投标保证金的； （二）投标文件未按招标文件要求签署、盖章的； （三）不具备招标文件中规定的资格要求的； （四）报价超过招标文件中规定的预算金额或者最高限价的； （五）投标文件含有采购人不能接受的附加条件的; （六）法律、法规和招标文件规定的其他无效情形。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评标结果汇总完成后，除下列情形外，任何人不得修改评标结果： （一）分值汇总计算错误的； （二）分项评分超出评分标准范围的； （三）评标委员会成员对客观评审因素评分不一致的； （四）经评标委员会认定评分畸高、畸低的。 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 投标人对本条第一款情形提出质疑的，采购人或者采购代理机构可以组织原评标委员会进行重新评审，重新评审改变评标结果的，应当书面报告本级财政部门。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采购人、采购代理机构应当采取必要措施，保证评标在严格保密的情况下进行。除采购人代表、评标现场组织人员外，采购人的其他工作人员以及与评标工作无关的人员不得进入评标现场。 有关人员对评标情况以及在评标过程中获悉的国家秘密、商业秘密负有保密责任。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评标委员会或者其成员存在下列情形导致评标结果无效的，采购人、采购代理机构可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以重新组建评标委员会进行评标，并书面报告本级财政部门，但采购合同已经履行的除外： （一）评标委员会组成不符合本办法规定的； （二）有本办法第六十二条第一至五项情形的； （三）评标委员会及其成员独立评标受到非法干预的； （四）有政府采购法实施条例第七十五条规定的违法行为的。 有违法违规行为的原评标委员会成员不得参加重新组建的评标委员会。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line="460" w:lineRule="exact"/>
        <w:ind w:left="0" w:firstLine="0"/>
        <w:jc w:val="center"/>
        <w:textAlignment w:val="auto"/>
        <w:rPr>
          <w:rFonts w:hint="default" w:ascii="Arial" w:hAnsi="Arial" w:eastAsia="宋体" w:cs="Arial"/>
          <w:b/>
          <w:i w:val="0"/>
          <w:caps w:val="0"/>
          <w:color w:val="000000"/>
          <w:spacing w:val="0"/>
          <w:kern w:val="0"/>
          <w:sz w:val="24"/>
          <w:szCs w:val="24"/>
          <w:lang w:val="en-US" w:eastAsia="zh-CN" w:bidi="ar"/>
        </w:rPr>
      </w:pPr>
      <w:r>
        <w:rPr>
          <w:rFonts w:hint="default" w:ascii="Arial" w:hAnsi="Arial" w:eastAsia="宋体" w:cs="Arial"/>
          <w:b/>
          <w:i w:val="0"/>
          <w:caps w:val="0"/>
          <w:color w:val="000000"/>
          <w:spacing w:val="0"/>
          <w:kern w:val="0"/>
          <w:sz w:val="24"/>
          <w:szCs w:val="24"/>
          <w:lang w:val="en-US" w:eastAsia="zh-CN" w:bidi="ar"/>
        </w:rPr>
        <w:t>第五章　中标和合同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采购代理机构应当在评标结束后2个工作日内将评标报告送采购人。 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 采购人自行组织招标的，应当在评标结束后5个工作日内确定中标人。 采购人在收到评标报告5个工作日内未按评标报告推荐的中标候选人顺序确定中标人，又不能说明合法理由的，视同按评标报告推荐的顺序确定排名第一的中标候选人为中标人。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采购人或者采购代理机构应当自中标人确定之日起2个工作日内，在省级以上财政部门指定的媒体上公告中标结果，招标文件应当随中标结果同时公告。 中标结果公告内容应当包括采购人及其委托的采购代理机构的名称、地址、联系方式，项目名称和项目编号，中标人名称、地址和中标金额，主要中标标的的名称、规格型号、数量、单价、服务要求，中标公告期限以及评审专家名单。 中标公告期限为1个工作日。 邀请招标采购人采用书面推荐方式产生符合资格条件的潜在投标人的，还应当将所有被推荐供应商名单和推荐理由随中标结果同时公告。 在公告中标结果的同时，采购人或者采购代理机构应当向中标人发出中标通知书；对未通过资格审查的投标人，应当告知其未通过的原因；采用综合评分法评审的，还应当告知未中标人本人的评审得分与排序。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第七十条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中标通知书发出后，采购人不得违法改变中标结果，中标人无正当理由不得放弃中标。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第七十一条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采购人应当自中标通知书发出之日起30日内，按照招标文件和中标人投标文件的规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定，与中标人签订书面合同。所签订的合同不得对招标文件确定的事项和中标人投标文件作实质性修改。 采购人不得向中标人提出任何不合理的要求作为签订合同的条件。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第七十二条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政府采购合同应当包括采购人与中标人的名称和住所、标的、数量、质量、价款或者报酬、履行期限及地点和方式、验收要求、违约责任、解决争议的方法等内容。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第七十三条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采购人与中标人应当根据合同的约定依法履行合同义务。 政府采购合同的履行、违约责任和解决争议的方法等适用《中华人民共和国合同法》。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第七十四条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采购人应当及时对采购项目进行验收。采购人可以邀请参加本项目的其他投标人或者第三方机构参与验收。参与验收的投标人或者第三方机构的意见作为验收书的参考资料一并存档。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第七十五条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采购人应当加强对中标人的履约管理，并按照采购合同约定，及时向中标人支付采购资金。对于中标人违反采购合同约定的行为，采购人应当及时处理，依法追究其违约责任。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第七十六条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采购人、采购代理机构应当建立真实完整的招标采购档案，妥善保存每项采购活动的采购文件。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line="460" w:lineRule="exact"/>
        <w:ind w:left="0" w:firstLine="0"/>
        <w:jc w:val="center"/>
        <w:textAlignment w:val="auto"/>
        <w:rPr>
          <w:rFonts w:hint="default" w:ascii="Arial" w:hAnsi="Arial" w:eastAsia="宋体" w:cs="Arial"/>
          <w:b/>
          <w:i w:val="0"/>
          <w:caps w:val="0"/>
          <w:color w:val="000000"/>
          <w:spacing w:val="0"/>
          <w:kern w:val="0"/>
          <w:sz w:val="24"/>
          <w:szCs w:val="24"/>
          <w:lang w:val="en-US" w:eastAsia="zh-CN" w:bidi="ar"/>
        </w:rPr>
      </w:pPr>
      <w:r>
        <w:rPr>
          <w:rFonts w:hint="default" w:ascii="Arial" w:hAnsi="Arial" w:eastAsia="宋体" w:cs="Arial"/>
          <w:b/>
          <w:i w:val="0"/>
          <w:caps w:val="0"/>
          <w:color w:val="000000"/>
          <w:spacing w:val="0"/>
          <w:kern w:val="0"/>
          <w:sz w:val="24"/>
          <w:szCs w:val="24"/>
          <w:lang w:val="en-US" w:eastAsia="zh-CN" w:bidi="ar"/>
        </w:rPr>
        <w:t>第六章　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第七十七条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有下列情形之一的，由财政部门责令限期改正；情节严重的，给予警告，对直接负责的主管人员和其他直接责任人员由其行政主管部门或者有关机关依法给予处分，并予以通报；涉嫌犯罪的，移送司法机关处理： （一）未按照本办法的规定编制采购需求的； （二）违反本办法第六条第二款规定的； （三）未在规定时间内确定中标人的； （四）向中标人提出不合理要求作为签订合同条件的。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第七十八条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 （一）违反本办法第八条第二款规定的； （二）设定最低限价的； （三）未按照规定进行资格预审或者资格审查的； （四）违反本办法规定确定招标文件售价的； （五）未按规定对开标、评标活动进行全程录音录像的； （六）擅自终止招标活动的； （七）未按照规定进行开标和组织评标的； （八）未按照规定退还投标保证金的； （九）违反本办法规定进行重新评审或者重新组建评标委员会进行评标的； （十）开标前泄露已获取招标文件的潜在投标人的名称、数量或者其他可能影响公平竞争的有关招标投标情况的； （十一）未妥善保存采购文件的； （十二）其他违反本办法规定的情形。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第七十九条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有本办法第七十七条、第七十八条规定的违法行为之一，经改正后仍然影响或者可能影响中标结果的，依照政府采购法实施条例第七十一条规定处理。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第八十条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政府采购当事人违反本办法规定，给他人造成损失的，依法承担民事责任。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第八十一条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评标委员会成员有本办法第六十二条所列行为之一的，由财政部门责令限期改正；情节严重的，给予警告，并对其不良行为予以记录。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第八十二条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财政部门应当依法履行政府采购监督管理职责。财政部门及其工作人员在履行监督管理职责中存在懒政怠政、滥用职权、玩忽职守、徇私舞弊等违法违纪行为的，依照政府采购法、《中华人民共和国公务员法》、《中华人民共和国行政监察法》、政府采购法实施条例等国家有关规定追究相应责任；涉嫌犯罪的，移送司法机关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line="460" w:lineRule="exact"/>
        <w:ind w:left="0" w:firstLine="0"/>
        <w:jc w:val="center"/>
        <w:textAlignment w:val="auto"/>
        <w:rPr>
          <w:rFonts w:hint="default" w:ascii="Arial" w:hAnsi="Arial" w:eastAsia="宋体" w:cs="Arial"/>
          <w:b/>
          <w:i w:val="0"/>
          <w:caps w:val="0"/>
          <w:color w:val="000000"/>
          <w:spacing w:val="0"/>
          <w:kern w:val="0"/>
          <w:sz w:val="24"/>
          <w:szCs w:val="24"/>
          <w:lang w:val="en-US" w:eastAsia="zh-CN" w:bidi="ar"/>
        </w:rPr>
      </w:pPr>
      <w:r>
        <w:rPr>
          <w:rFonts w:hint="default" w:ascii="Arial" w:hAnsi="Arial" w:eastAsia="宋体" w:cs="Arial"/>
          <w:b/>
          <w:i w:val="0"/>
          <w:caps w:val="0"/>
          <w:color w:val="000000"/>
          <w:spacing w:val="0"/>
          <w:kern w:val="0"/>
          <w:sz w:val="24"/>
          <w:szCs w:val="24"/>
          <w:lang w:val="en-US" w:eastAsia="zh-CN" w:bidi="ar"/>
        </w:rPr>
        <w:t>第七章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第八十三条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政府采购货物服务电子招标投标、政府采购货物中的进口机电产品招标投标有关特殊事宜，由财政部另行规定。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第八十四条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本办法所称主管预算单位是指负有编制部门预算职责，向本级财政部门申报预算的国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家机关、事业单位和团体组织。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第八十五条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本办法规定按日计算期间的，开始当天不计入，从次日开始计算。期限的最后一日是国家法定节假日的，顺延到节假日后的次日为期限的最后一日。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第八十六条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本办法所称的“以上”、“以下”、“内”、“以内”，包括本数；所称的“不足”，不包括本数。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第八十七条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各省、自治区、直辖市财政部门可以根据本办法制定具体实施办法。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第八十八条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本办法自2017年10月1日起施行。财政部2004年8月11日发布的《政府采购货物和服务招标投标管理办法》（财政部令第18号）同时废止。</w:t>
      </w:r>
    </w:p>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B13AD"/>
    <w:rsid w:val="136B13AD"/>
    <w:rsid w:val="40C11C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2020-09-16T11:45:00Z</dcterms:created>
  <dc:creator>philip sun</dc:creator>
  <cp:lastModifiedBy>philip sun</cp:lastModifiedBy>
  <dcterms:modified xsi:type="dcterms:W3CDTF">2020-09-22T09:04:51Z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